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Yearbook event shot list</w:t>
      </w:r>
    </w:p>
    <w:p>
      <w:r>
        <w:t>One page for teachers, room parents and volunteers: what to photograph, event by event.</w:t>
      </w:r>
    </w:p>
    <w:p>
      <w:r>
        <w:rPr>
          <w:b/>
        </w:rPr>
        <w:t>At every event</w:t>
      </w:r>
    </w:p>
    <w:p>
      <w:pPr>
        <w:pStyle w:val="ListBullet"/>
      </w:pPr>
      <w:r>
        <w:t>Small groups of three to seven children. Faces big enough to recognize, friendships showing.</w:t>
      </w:r>
    </w:p>
    <w:p>
      <w:pPr>
        <w:pStyle w:val="ListBullet"/>
      </w:pPr>
      <w:r>
        <w:t>Ordinary days, not only events: morning circle, a lesson, silent reading, lining up. The children who miss evening events are often only in these.</w:t>
      </w:r>
    </w:p>
    <w:p>
      <w:pPr>
        <w:pStyle w:val="ListBullet"/>
      </w:pPr>
      <w:r>
        <w:t>Half-class or whole-class moments at bigger occasions. Aim for “what the day felt like”, not “everyone look at the camera”.</w:t>
      </w:r>
    </w:p>
    <w:p>
      <w:pPr>
        <w:pStyle w:val="ListBullet"/>
      </w:pPr>
      <w:r>
        <w:t>The room itself: bulletin boards, work on the walls, desk groups, the class pet, the reading corner.</w:t>
      </w:r>
    </w:p>
    <w:p>
      <w:pPr>
        <w:pStyle w:val="ListBullet"/>
      </w:pPr>
      <w:r>
        <w:t>Children with their teachers. Hand the phone to someone else for a minute.</w:t>
      </w:r>
    </w:p>
    <w:p>
      <w:r>
        <w:rPr>
          <w:b/>
        </w:rPr>
        <w:t>Event by event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448"/>
            <w:shd w:val="clear" w:color="auto" w:fill="5B4EE8"/>
          </w:tcPr>
          <w:p>
            <w:r/>
            <w:r>
              <w:rPr>
                <w:b/>
                <w:color w:val="FFFFFF"/>
              </w:rPr>
              <w:t>Event</w:t>
            </w:r>
          </w:p>
        </w:tc>
        <w:tc>
          <w:tcPr>
            <w:tcW w:type="dxa" w:w="7632"/>
            <w:shd w:val="clear" w:color="auto" w:fill="5B4EE8"/>
          </w:tcPr>
          <w:p>
            <w:r/>
            <w:r>
              <w:rPr>
                <w:b/>
                <w:color w:val="FFFFFF"/>
              </w:rPr>
              <w:t>Shots to get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</w:rPr>
              <w:t>Back to school</w:t>
            </w:r>
          </w:p>
        </w:tc>
        <w:tc>
          <w:tcPr>
            <w:tcW w:type="dxa" w:w="7632"/>
          </w:tcPr>
          <w:p>
            <w:r>
              <w:t>Children arriving, first-day signs, the new classroom, the first lesson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</w:rPr>
              <w:t>Picture day</w:t>
            </w:r>
          </w:p>
        </w:tc>
        <w:tc>
          <w:tcPr>
            <w:tcW w:type="dxa" w:w="7632"/>
          </w:tcPr>
          <w:p>
            <w:r>
              <w:t>The line, waiting friends, the photographer’s set-up (not the portraits themselves)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</w:rPr>
              <w:t>Fall festival</w:t>
            </w:r>
          </w:p>
        </w:tc>
        <w:tc>
          <w:tcPr>
            <w:tcW w:type="dxa" w:w="7632"/>
          </w:tcPr>
          <w:p>
            <w:r>
              <w:t>Costumes, booths, the cake walk, families and children together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</w:rPr>
              <w:t>Class parties</w:t>
            </w:r>
          </w:p>
        </w:tc>
        <w:tc>
          <w:tcPr>
            <w:tcW w:type="dxa" w:w="7632"/>
          </w:tcPr>
          <w:p>
            <w:r>
              <w:t>Table groups, the treats, games, the teacher joining in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</w:rPr>
              <w:t>Field trips</w:t>
            </w:r>
          </w:p>
        </w:tc>
        <w:tc>
          <w:tcPr>
            <w:tcW w:type="dxa" w:w="7632"/>
          </w:tcPr>
          <w:p>
            <w:r>
              <w:t>The bus, the group at the destination, small groups at each stop, chaperones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</w:rPr>
              <w:t>Performances</w:t>
            </w:r>
          </w:p>
        </w:tc>
        <w:tc>
          <w:tcPr>
            <w:tcW w:type="dxa" w:w="7632"/>
          </w:tcPr>
          <w:p>
            <w:r>
              <w:t>Rehearsal and backstage candids as well as the stage; children waiting their turn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</w:rPr>
              <w:t>Science fair</w:t>
            </w:r>
          </w:p>
        </w:tc>
        <w:tc>
          <w:tcPr>
            <w:tcW w:type="dxa" w:w="7632"/>
          </w:tcPr>
          <w:p>
            <w:r>
              <w:t>Boards, presenters at work, judging, the faces of the children watching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</w:rPr>
              <w:t>Field day and walkathon</w:t>
            </w:r>
          </w:p>
        </w:tc>
        <w:tc>
          <w:tcPr>
            <w:tcW w:type="dxa" w:w="7632"/>
          </w:tcPr>
          <w:p>
            <w:r>
              <w:t>Relays, cheering sections, the finish, tired and happy faces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</w:rPr>
              <w:t>Spirit days</w:t>
            </w:r>
          </w:p>
        </w:tc>
        <w:tc>
          <w:tcPr>
            <w:tcW w:type="dxa" w:w="7632"/>
          </w:tcPr>
          <w:p>
            <w:r>
              <w:t>Crazy hair, pajama day, decades day: groups in costume at their desks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</w:rPr>
              <w:t>Specials and clubs</w:t>
            </w:r>
          </w:p>
        </w:tc>
        <w:tc>
          <w:tcPr>
            <w:tcW w:type="dxa" w:w="7632"/>
          </w:tcPr>
          <w:p>
            <w:r>
              <w:t>Music, art, library, PE, the garden, chess, choir, student council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</w:rPr>
              <w:t>Last day</w:t>
            </w:r>
          </w:p>
        </w:tc>
        <w:tc>
          <w:tcPr>
            <w:tcW w:type="dxa" w:w="7632"/>
          </w:tcPr>
          <w:p>
            <w:r>
              <w:t>Signing yearbooks and shirts, goodbyes, the empty classroom</w:t>
            </w:r>
          </w:p>
        </w:tc>
      </w:tr>
    </w:tbl>
    <w:p>
      <w:r>
        <w:rPr>
          <w:b/>
        </w:rPr>
        <w:t>Phone habits</w:t>
      </w:r>
    </w:p>
    <w:p>
      <w:pPr>
        <w:pStyle w:val="ListBullet"/>
      </w:pPr>
      <w:r>
        <w:t>Wipe the lens, and face the children toward a window or open daylight.</w:t>
      </w:r>
    </w:p>
    <w:p>
      <w:pPr>
        <w:pStyle w:val="ListBullet"/>
      </w:pPr>
      <w:r>
        <w:t>Get down to their eye level, and take several (or use burst) for fast moments.</w:t>
      </w:r>
    </w:p>
    <w:p>
      <w:pPr>
        <w:pStyle w:val="ListBullet"/>
      </w:pPr>
      <w:r>
        <w:t>Move closer instead of zooming. Hold the phone sideways for groups, upright for one child.</w:t>
      </w:r>
    </w:p>
    <w:p>
      <w:pPr>
        <w:pStyle w:val="ListBullet"/>
      </w:pPr>
      <w:r>
        <w:t>Leave a little room around faces: pages crop photos.</w:t>
      </w:r>
    </w:p>
    <w:p>
      <w:pPr>
        <w:pStyle w:val="ListBullet"/>
      </w:pPr>
      <w:r>
        <w:t>Keep edits light: no filters, stickers or text.</w:t>
      </w:r>
    </w:p>
    <w:p>
      <w:r>
        <w:rPr>
          <w:b/>
        </w:rPr>
        <w:t>Handing in</w:t>
      </w:r>
    </w:p>
    <w:p>
      <w:pPr>
        <w:pStyle w:val="ListBullet"/>
      </w:pPr>
      <w:r>
        <w:t>Upload within a day or two, while the photos are easy to find, to the place your coordinator gives you and nowhere else.</w:t>
      </w:r>
    </w:p>
    <w:p>
      <w:pPr>
        <w:pStyle w:val="ListBullet"/>
      </w:pPr>
      <w:r>
        <w:t>Put photos in the right class, grade and event folder, and send the original file, not a screenshot.</w:t>
      </w:r>
    </w:p>
    <w:p>
      <w:pPr>
        <w:pStyle w:val="ListBullet"/>
      </w:pPr>
      <w:r>
        <w:t>Keep the sharpest of near-identical shots, but if a soft photo is the only one of a child, send it.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Rethink Yearbooks  |  rethinkyearbooks.com  |  Free to copy and share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Yearbook event shot list</dc:title>
  <dc:subject/>
  <dc:creator>Rethink Yearbooks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